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left="6096" w:right="-142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 №4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left="6096" w:right="-142"/>
        <w:rPr>
          <w:i/>
          <w:sz w:val="20"/>
          <w:szCs w:val="20"/>
        </w:rPr>
      </w:pPr>
      <w:r>
        <w:rPr>
          <w:i/>
          <w:sz w:val="20"/>
          <w:szCs w:val="20"/>
        </w:rPr>
        <w:t>к  постановлению  рескома  профсоюза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left="6096" w:right="-142"/>
        <w:rPr>
          <w:i/>
          <w:sz w:val="20"/>
          <w:szCs w:val="20"/>
        </w:rPr>
      </w:pPr>
      <w:r>
        <w:rPr>
          <w:i/>
          <w:sz w:val="20"/>
          <w:szCs w:val="20"/>
        </w:rPr>
        <w:t>от  14 февраля  2017  г.</w:t>
      </w:r>
    </w:p>
    <w:p w:rsidR="00402AC1" w:rsidRDefault="00402AC1" w:rsidP="00402AC1">
      <w:pPr>
        <w:widowControl w:val="0"/>
        <w:shd w:val="clear" w:color="auto" w:fill="FFFFFF"/>
        <w:tabs>
          <w:tab w:val="left" w:pos="2694"/>
        </w:tabs>
        <w:autoSpaceDE w:val="0"/>
        <w:autoSpaceDN w:val="0"/>
        <w:adjustRightInd w:val="0"/>
        <w:ind w:firstLine="51"/>
        <w:jc w:val="center"/>
        <w:rPr>
          <w:b/>
          <w:spacing w:val="129"/>
          <w:sz w:val="28"/>
          <w:szCs w:val="28"/>
        </w:rPr>
      </w:pPr>
    </w:p>
    <w:p w:rsidR="00402AC1" w:rsidRDefault="00402AC1" w:rsidP="00402AC1">
      <w:pPr>
        <w:widowControl w:val="0"/>
        <w:shd w:val="clear" w:color="auto" w:fill="FFFFFF"/>
        <w:tabs>
          <w:tab w:val="left" w:pos="2694"/>
        </w:tabs>
        <w:autoSpaceDE w:val="0"/>
        <w:autoSpaceDN w:val="0"/>
        <w:adjustRightInd w:val="0"/>
        <w:ind w:firstLine="51"/>
        <w:jc w:val="center"/>
        <w:rPr>
          <w:b/>
          <w:spacing w:val="129"/>
          <w:sz w:val="26"/>
          <w:szCs w:val="26"/>
        </w:rPr>
      </w:pPr>
      <w:r>
        <w:rPr>
          <w:b/>
          <w:spacing w:val="129"/>
          <w:sz w:val="26"/>
          <w:szCs w:val="26"/>
        </w:rPr>
        <w:t>ПОЛОЖЕНИЕ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firstLine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звании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firstLine="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«Почетный член Профсоюза работников государственных учреждений и общественного обслуживания Республики Саха (Якутия)»</w:t>
      </w:r>
    </w:p>
    <w:p w:rsidR="00402AC1" w:rsidRDefault="00402AC1" w:rsidP="00402AC1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317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1.Звание «Почетный член Профсоюза работников государственных учреждений и общественного обслуживания Республики Саха (Якутия) присваивается лицам:</w:t>
      </w:r>
    </w:p>
    <w:p w:rsidR="00402AC1" w:rsidRDefault="00402AC1" w:rsidP="00402AC1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317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проработавшим на освобожденной основе и на общественных началах работе в профсоюзных органах государственных учреждений и находящихся на профсоюзном обслуживании ведомств более 15 лет, в том числе не менее 10 лет на выборных должностях  в качестве председателя  первичной профсоюзной  организации,  объединенного профкома, улускома, горкома, Рескома (Обкома) профсоюза и его заместителя (секретаря);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-другим работникам профсоюзных органов, избиравшихся  заместителями  председателя профкомов, членами улускома горкома, Рескома, с продолжительностью не менее 15 лет за большой личный вклад в профсоюзное движение Республики.</w:t>
      </w:r>
    </w:p>
    <w:p w:rsidR="00402AC1" w:rsidRDefault="00402AC1" w:rsidP="00402AC1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851"/>
        <w:jc w:val="both"/>
        <w:rPr>
          <w:spacing w:val="-14"/>
          <w:sz w:val="26"/>
          <w:szCs w:val="26"/>
        </w:rPr>
      </w:pPr>
      <w:r>
        <w:rPr>
          <w:sz w:val="26"/>
          <w:szCs w:val="26"/>
        </w:rPr>
        <w:t>Решение о присвоении звания «Почетный член Профсоюза работников государственных учреждений и общественного обслуживания Республики Саха (Якутия)» принимает Президиум Рескома Профсоюза по представлению выборного органа (президиума, профкома).</w:t>
      </w:r>
    </w:p>
    <w:p w:rsidR="00402AC1" w:rsidRDefault="00402AC1" w:rsidP="00402AC1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851"/>
        <w:jc w:val="both"/>
        <w:rPr>
          <w:spacing w:val="-21"/>
          <w:sz w:val="26"/>
          <w:szCs w:val="26"/>
        </w:rPr>
      </w:pPr>
      <w:r>
        <w:rPr>
          <w:sz w:val="26"/>
          <w:szCs w:val="26"/>
        </w:rPr>
        <w:t>Лицам, которым присвоено звание «Почетный член Профсоюза» вручается нагрудный знак и удостоверение соответствующего образца, учрежденные  Президиумом Рескома профсоюза.</w:t>
      </w:r>
    </w:p>
    <w:p w:rsidR="00402AC1" w:rsidRDefault="00402AC1" w:rsidP="00402AC1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Лицам, которым  присвоено звание «Почетный член Профсоюза»  оказывается  единовременная  материальная  помощь  в размере 5000 (пять тысяч) рублей.</w:t>
      </w:r>
    </w:p>
    <w:p w:rsidR="00402AC1" w:rsidRDefault="00402AC1" w:rsidP="00402AC1">
      <w:pPr>
        <w:widowControl w:val="0"/>
        <w:numPr>
          <w:ilvl w:val="0"/>
          <w:numId w:val="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5. Для присвоения звания «Почетный член Профсоюза работников государственных учреждений и общественного обслуживания Республики Саха(Якутия)» представляются следующие документы:</w:t>
      </w:r>
    </w:p>
    <w:p w:rsidR="00402AC1" w:rsidRDefault="00402AC1" w:rsidP="00402AC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выборного профсоюзного органа (президиума, профкома) о представлении к присвоению звания,</w:t>
      </w:r>
    </w:p>
    <w:p w:rsidR="00402AC1" w:rsidRDefault="00402AC1" w:rsidP="00402AC1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копия трудовой книжки,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-копии постановлений   конференций (собраний), пленумов об избрании в выборный профсоюзный орган,</w:t>
      </w:r>
    </w:p>
    <w:p w:rsidR="00402AC1" w:rsidRDefault="00402AC1" w:rsidP="00402AC1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-наградной лист установленного образца.</w:t>
      </w:r>
    </w:p>
    <w:p w:rsidR="00402AC1" w:rsidRDefault="00402AC1" w:rsidP="00402A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center"/>
        <w:rPr>
          <w:bCs/>
          <w:i/>
          <w:color w:val="000000"/>
          <w:spacing w:val="-4"/>
          <w:sz w:val="26"/>
          <w:szCs w:val="26"/>
        </w:rPr>
      </w:pPr>
      <w:r>
        <w:rPr>
          <w:bCs/>
          <w:color w:val="000000"/>
          <w:spacing w:val="-4"/>
          <w:sz w:val="26"/>
          <w:szCs w:val="26"/>
        </w:rPr>
        <w:t>|</w:t>
      </w:r>
    </w:p>
    <w:p w:rsidR="00402AC1" w:rsidRDefault="00402AC1" w:rsidP="00402AC1">
      <w:pPr>
        <w:ind w:firstLine="851"/>
        <w:rPr>
          <w:sz w:val="26"/>
          <w:szCs w:val="26"/>
        </w:rPr>
      </w:pPr>
    </w:p>
    <w:p w:rsidR="00402AC1" w:rsidRDefault="00402AC1" w:rsidP="00402AC1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Описание</w:t>
      </w:r>
    </w:p>
    <w:p w:rsidR="00402AC1" w:rsidRDefault="00402AC1" w:rsidP="00402AC1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нагрудного знака Профсоюза работников государственных учреждений и общественного обслуживания Республики Саха (Якутия)»</w:t>
      </w:r>
    </w:p>
    <w:p w:rsidR="00402AC1" w:rsidRDefault="00402AC1" w:rsidP="00402AC1">
      <w:pPr>
        <w:ind w:firstLine="851"/>
        <w:rPr>
          <w:sz w:val="26"/>
          <w:szCs w:val="26"/>
        </w:rPr>
      </w:pPr>
    </w:p>
    <w:p w:rsidR="00402AC1" w:rsidRDefault="00402AC1" w:rsidP="00402AC1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Нагрудный знак изготовлен из металла золотистого и серебряного  цветов,  центральную часть знака  занимает круглый медальон диаметром 23 мм с надписью по окружности  «Почетный член профсоюзов госучреждений  РС(Я)». </w:t>
      </w:r>
    </w:p>
    <w:p w:rsidR="00402AC1" w:rsidRDefault="00402AC1" w:rsidP="00402AC1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Круг обрамлен  лучами серебряного цвета. . Знак металлический; размер по вертикали — 50  мм, по ширине — 33 мм.</w:t>
      </w:r>
    </w:p>
    <w:p w:rsidR="00402AC1" w:rsidRDefault="00402AC1" w:rsidP="00402AC1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Нагрудной знак подвешен за ушко и кольцо к планке. Планка изготовлена из цветной эмали, на которой изображены государственные флаги Российской Федерации и Республики Саха (Якутия).</w:t>
      </w:r>
    </w:p>
    <w:p w:rsidR="00402AC1" w:rsidRDefault="00402AC1" w:rsidP="00402AC1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обратной стороне  имеется  штифт с гайкой для прикрепления знака к одежде.</w:t>
      </w:r>
    </w:p>
    <w:p w:rsidR="00DC6437" w:rsidRDefault="00402AC1">
      <w:bookmarkStart w:id="0" w:name="_GoBack"/>
      <w:bookmarkEnd w:id="0"/>
    </w:p>
    <w:sectPr w:rsidR="00DC6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50FB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DD65FB3"/>
    <w:multiLevelType w:val="singleLevel"/>
    <w:tmpl w:val="2E26CDC0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E0"/>
    <w:rsid w:val="00402AC1"/>
    <w:rsid w:val="00436127"/>
    <w:rsid w:val="00BA7E2D"/>
    <w:rsid w:val="00F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</dc:creator>
  <cp:keywords/>
  <dc:description/>
  <cp:lastModifiedBy>Реском</cp:lastModifiedBy>
  <cp:revision>3</cp:revision>
  <dcterms:created xsi:type="dcterms:W3CDTF">2025-09-10T06:26:00Z</dcterms:created>
  <dcterms:modified xsi:type="dcterms:W3CDTF">2025-09-10T06:26:00Z</dcterms:modified>
</cp:coreProperties>
</file>